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D36D1" w14:textId="7CEA05B1" w:rsidR="00AD764F" w:rsidRPr="00D57493" w:rsidRDefault="00D57493" w:rsidP="00AD764F">
      <w:pPr>
        <w:pStyle w:val="NormalnyWeb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UWAGA - </w:t>
      </w:r>
      <w:r w:rsidR="00AD764F" w:rsidRPr="00D57493">
        <w:rPr>
          <w:b/>
          <w:bCs/>
          <w:color w:val="FF0000"/>
          <w:u w:val="single"/>
        </w:rPr>
        <w:t>Informacja do aktualizacji kosztorysu realizacji zadania publicznego:</w:t>
      </w:r>
    </w:p>
    <w:p w14:paraId="0A4CE8CA" w14:textId="77777777" w:rsidR="00AD764F" w:rsidRPr="00D57493" w:rsidRDefault="00AD764F" w:rsidP="00AD764F">
      <w:pPr>
        <w:pStyle w:val="NormalnyWeb"/>
        <w:jc w:val="both"/>
        <w:rPr>
          <w:b/>
          <w:bCs/>
          <w:u w:val="single"/>
        </w:rPr>
      </w:pPr>
    </w:p>
    <w:p w14:paraId="438B4056" w14:textId="77777777" w:rsidR="00AD764F" w:rsidRPr="00D57493" w:rsidRDefault="00AD764F" w:rsidP="00AD764F">
      <w:pPr>
        <w:pStyle w:val="NormalnyWeb"/>
        <w:jc w:val="both"/>
        <w:rPr>
          <w:u w:val="single"/>
        </w:rPr>
      </w:pPr>
      <w:r w:rsidRPr="00D57493">
        <w:rPr>
          <w:b/>
          <w:bCs/>
          <w:u w:val="single"/>
        </w:rPr>
        <w:t>Kosztorys zaktualizowany</w:t>
      </w:r>
      <w:r w:rsidRPr="00D57493">
        <w:rPr>
          <w:u w:val="single"/>
        </w:rPr>
        <w:t xml:space="preserve"> </w:t>
      </w:r>
      <w:r w:rsidRPr="00D57493">
        <w:rPr>
          <w:rStyle w:val="Pogrubienie"/>
          <w:u w:val="single"/>
        </w:rPr>
        <w:t>pod rygorem nieważności musi</w:t>
      </w:r>
      <w:r w:rsidRPr="00D57493">
        <w:rPr>
          <w:u w:val="single"/>
        </w:rPr>
        <w:t xml:space="preserve"> spełniać następujące warunki: </w:t>
      </w:r>
    </w:p>
    <w:p w14:paraId="502FEA80" w14:textId="77777777" w:rsidR="00AD764F" w:rsidRPr="00D57493" w:rsidRDefault="00AD764F" w:rsidP="00AD764F">
      <w:pPr>
        <w:pStyle w:val="NormalnyWeb"/>
        <w:numPr>
          <w:ilvl w:val="0"/>
          <w:numId w:val="1"/>
        </w:numPr>
        <w:tabs>
          <w:tab w:val="num" w:pos="900"/>
        </w:tabs>
        <w:spacing w:line="360" w:lineRule="auto"/>
        <w:ind w:firstLine="28"/>
        <w:jc w:val="both"/>
      </w:pPr>
      <w:r w:rsidRPr="00D57493">
        <w:t xml:space="preserve">nie może powodować </w:t>
      </w:r>
      <w:r w:rsidRPr="00D57493">
        <w:rPr>
          <w:b/>
          <w:bCs/>
        </w:rPr>
        <w:t>zmiany zakresu przedmiotowego zadania ani celu</w:t>
      </w:r>
      <w:r w:rsidRPr="00D57493">
        <w:t>, określonego</w:t>
      </w:r>
      <w:r w:rsidRPr="00D57493">
        <w:br/>
        <w:t xml:space="preserve">dla zadania w ogłoszeniu o konkursie, w ramach którego zgłoszono ofertę; </w:t>
      </w:r>
    </w:p>
    <w:p w14:paraId="5944005F" w14:textId="77777777" w:rsidR="00AD764F" w:rsidRPr="00D57493" w:rsidRDefault="00AD764F" w:rsidP="00AD764F">
      <w:pPr>
        <w:pStyle w:val="NormalnyWeb"/>
        <w:numPr>
          <w:ilvl w:val="0"/>
          <w:numId w:val="1"/>
        </w:numPr>
        <w:tabs>
          <w:tab w:val="num" w:pos="900"/>
        </w:tabs>
        <w:spacing w:line="360" w:lineRule="auto"/>
        <w:ind w:firstLine="28"/>
        <w:jc w:val="both"/>
      </w:pPr>
      <w:r w:rsidRPr="00D57493">
        <w:t xml:space="preserve">nie może powodować </w:t>
      </w:r>
      <w:r w:rsidRPr="00D57493">
        <w:rPr>
          <w:rStyle w:val="Pogrubienie"/>
        </w:rPr>
        <w:t>zmiany przeznaczenia dotacji</w:t>
      </w:r>
      <w:r w:rsidRPr="00D57493">
        <w:t xml:space="preserve"> ogłoszonej w rozstrzygnięciu konkursu ofert (przeznaczenie dotacji określono w ostatniej kolumnie tabeli ogłoszenia wyników); </w:t>
      </w:r>
    </w:p>
    <w:p w14:paraId="20CF2E7B" w14:textId="77777777" w:rsidR="00AD764F" w:rsidRPr="00D57493" w:rsidRDefault="00AD764F" w:rsidP="00AD764F">
      <w:pPr>
        <w:pStyle w:val="NormalnyWeb"/>
        <w:numPr>
          <w:ilvl w:val="0"/>
          <w:numId w:val="1"/>
        </w:numPr>
        <w:tabs>
          <w:tab w:val="num" w:pos="900"/>
        </w:tabs>
        <w:spacing w:line="360" w:lineRule="auto"/>
        <w:ind w:firstLine="28"/>
        <w:jc w:val="both"/>
      </w:pPr>
      <w:r w:rsidRPr="00D57493">
        <w:t xml:space="preserve">nie może wprowadzać </w:t>
      </w:r>
      <w:r w:rsidRPr="00D57493">
        <w:rPr>
          <w:rStyle w:val="Pogrubienie"/>
        </w:rPr>
        <w:t>pozycji</w:t>
      </w:r>
      <w:r w:rsidRPr="00D57493">
        <w:t xml:space="preserve"> kosztorysu </w:t>
      </w:r>
      <w:r w:rsidRPr="00D57493">
        <w:rPr>
          <w:rStyle w:val="Pogrubienie"/>
        </w:rPr>
        <w:t>nie przewidzianych w</w:t>
      </w:r>
      <w:r w:rsidRPr="00D57493">
        <w:t xml:space="preserve"> kosztorysie zawartym</w:t>
      </w:r>
      <w:r w:rsidRPr="00D57493">
        <w:br/>
        <w:t xml:space="preserve">w </w:t>
      </w:r>
      <w:r w:rsidRPr="00D57493">
        <w:rPr>
          <w:rStyle w:val="Pogrubienie"/>
        </w:rPr>
        <w:t>ofercie</w:t>
      </w:r>
      <w:r w:rsidRPr="00D57493">
        <w:t xml:space="preserve">, jak również </w:t>
      </w:r>
      <w:r w:rsidRPr="00D57493">
        <w:rPr>
          <w:b/>
          <w:bCs/>
          <w:u w:val="single"/>
        </w:rPr>
        <w:t>nie może</w:t>
      </w:r>
      <w:r w:rsidRPr="00D57493">
        <w:t xml:space="preserve"> podwyższać </w:t>
      </w:r>
      <w:r w:rsidRPr="00D57493">
        <w:rPr>
          <w:b/>
          <w:bCs/>
        </w:rPr>
        <w:t>stawek jednostkowych</w:t>
      </w:r>
      <w:r w:rsidRPr="00D57493">
        <w:t xml:space="preserve"> kosztów oraz limitów określonych kwotą </w:t>
      </w:r>
      <w:r w:rsidRPr="00D57493">
        <w:rPr>
          <w:b/>
          <w:bCs/>
        </w:rPr>
        <w:t>wnioskowanej dotacji dla danej pozycji</w:t>
      </w:r>
      <w:r w:rsidRPr="00D57493">
        <w:t xml:space="preserve"> kosztorysu </w:t>
      </w:r>
      <w:r w:rsidRPr="00D57493">
        <w:rPr>
          <w:b/>
          <w:bCs/>
          <w:u w:val="single"/>
        </w:rPr>
        <w:t>o więcej niż 20%</w:t>
      </w:r>
      <w:r w:rsidRPr="00D57493">
        <w:rPr>
          <w:u w:val="single"/>
        </w:rPr>
        <w:t>.</w:t>
      </w:r>
      <w:r w:rsidRPr="00D57493">
        <w:t xml:space="preserve"> </w:t>
      </w:r>
    </w:p>
    <w:p w14:paraId="4736E2B9" w14:textId="77777777" w:rsidR="00AD764F" w:rsidRPr="00D57493" w:rsidRDefault="00AD764F" w:rsidP="00AD764F">
      <w:pPr>
        <w:pStyle w:val="NormalnyWeb"/>
        <w:spacing w:line="360" w:lineRule="auto"/>
        <w:jc w:val="both"/>
      </w:pPr>
      <w:r w:rsidRPr="00D57493">
        <w:t xml:space="preserve">Sporządzając aktualizację </w:t>
      </w:r>
      <w:r w:rsidRPr="00D57493">
        <w:rPr>
          <w:rStyle w:val="Pogrubienie"/>
          <w:u w:val="single"/>
        </w:rPr>
        <w:t>pozostawiamy numerację i kolejność pozycji</w:t>
      </w:r>
      <w:r w:rsidRPr="00D57493">
        <w:rPr>
          <w:u w:val="single"/>
        </w:rPr>
        <w:t xml:space="preserve"> tożsamą z numerami</w:t>
      </w:r>
      <w:r w:rsidRPr="00D57493">
        <w:rPr>
          <w:u w:val="single"/>
        </w:rPr>
        <w:br/>
        <w:t>i kolejnością pozycji w ofercie.</w:t>
      </w:r>
      <w:r w:rsidRPr="00D57493">
        <w:t xml:space="preserve"> W przypadku rezygnacji z wydatków w konkretnej pozycji</w:t>
      </w:r>
      <w:r w:rsidRPr="00D57493">
        <w:br/>
        <w:t>w odpowiednich kolumnach wpisujemy „</w:t>
      </w:r>
      <w:r w:rsidRPr="00D57493">
        <w:rPr>
          <w:rStyle w:val="Pogrubienie"/>
        </w:rPr>
        <w:t>0,00 zł</w:t>
      </w:r>
      <w:r w:rsidRPr="00D57493">
        <w:t>”.</w:t>
      </w:r>
    </w:p>
    <w:p w14:paraId="1FA4BC55" w14:textId="77777777" w:rsidR="00AD764F" w:rsidRPr="00D57493" w:rsidRDefault="00AD764F" w:rsidP="00AD764F">
      <w:pPr>
        <w:pStyle w:val="NormalnyWeb"/>
        <w:spacing w:line="360" w:lineRule="auto"/>
        <w:jc w:val="both"/>
      </w:pPr>
      <w:r w:rsidRPr="00D57493">
        <w:rPr>
          <w:b/>
          <w:bCs/>
        </w:rPr>
        <w:t>Procentowy udział dotacji w całkowitych kosztach zadania publicznego</w:t>
      </w:r>
      <w:r w:rsidRPr="00D57493">
        <w:t xml:space="preserve"> wykazany w złożonej ofercie </w:t>
      </w:r>
      <w:r w:rsidRPr="00D57493">
        <w:rPr>
          <w:b/>
          <w:bCs/>
          <w:u w:val="single"/>
        </w:rPr>
        <w:t>nie może zostać zwiększony</w:t>
      </w:r>
      <w:r w:rsidRPr="00D57493">
        <w:t>.</w:t>
      </w:r>
    </w:p>
    <w:p w14:paraId="33911A6B" w14:textId="77777777" w:rsidR="004D3C04" w:rsidRPr="00D57493" w:rsidRDefault="004D3C04"/>
    <w:sectPr w:rsidR="004D3C04" w:rsidRPr="00D5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213D"/>
    <w:multiLevelType w:val="hybridMultilevel"/>
    <w:tmpl w:val="B7ACD054"/>
    <w:lvl w:ilvl="0" w:tplc="AECEC278">
      <w:start w:val="1"/>
      <w:numFmt w:val="decimal"/>
      <w:lvlText w:val="%1."/>
      <w:lvlJc w:val="left"/>
      <w:pPr>
        <w:tabs>
          <w:tab w:val="num" w:pos="1788"/>
        </w:tabs>
        <w:ind w:left="510" w:firstLine="918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4F"/>
    <w:rsid w:val="004D3C04"/>
    <w:rsid w:val="008A6ECC"/>
    <w:rsid w:val="00AD764F"/>
    <w:rsid w:val="00D5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C847"/>
  <w15:chartTrackingRefBased/>
  <w15:docId w15:val="{A2EB75D6-3E1A-4FD5-89F3-8C42643C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D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D7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2</cp:revision>
  <dcterms:created xsi:type="dcterms:W3CDTF">2021-03-02T13:20:00Z</dcterms:created>
  <dcterms:modified xsi:type="dcterms:W3CDTF">2021-03-11T10:31:00Z</dcterms:modified>
</cp:coreProperties>
</file>